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/>
        <w:drawing>
          <wp:inline distB="114300" distT="114300" distL="114300" distR="114300">
            <wp:extent cx="2890838" cy="71876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838" cy="718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1"/>
        </w:rPr>
        <w:t xml:space="preserve">موقع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الاردن</w:t>
      </w:r>
      <w:r w:rsidDel="00000000" w:rsidR="00000000" w:rsidRPr="00000000">
        <w:rPr>
          <w:rtl w:val="1"/>
        </w:rPr>
        <w:t xml:space="preserve">. </w:t>
        <w:tab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www.lawinjordan.com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شركتين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مقاولات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للتعديل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المسجلة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الصناعة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والتجارة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برقم</w:t>
      </w:r>
      <w:r w:rsidDel="00000000" w:rsidR="00000000" w:rsidRPr="00000000">
        <w:rPr>
          <w:rtl w:val="1"/>
        </w:rPr>
        <w:t xml:space="preserve">: ........................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ويمثلها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 ........................................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: ........................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ويشار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....................................................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المسجلة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الصناعة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والتجارة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برقم</w:t>
      </w:r>
      <w:r w:rsidDel="00000000" w:rsidR="00000000" w:rsidRPr="00000000">
        <w:rPr>
          <w:rtl w:val="1"/>
        </w:rPr>
        <w:t xml:space="preserve">: ........................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ويمثلها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/ ........................................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: ........................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ويشار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بـ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مقدمة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نظر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لرغبة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مقاولات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بمحض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إرادتهما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تتم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مقاولات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اسم</w:t>
      </w:r>
      <w:r w:rsidDel="00000000" w:rsidR="00000000" w:rsidRPr="00000000">
        <w:rPr>
          <w:rtl w:val="1"/>
        </w:rPr>
        <w:t xml:space="preserve"> ........................................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ويكون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الرئيسي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........................................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وتكون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والإشراف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والمساهمات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بمبلغ</w:t>
      </w:r>
      <w:r w:rsidDel="00000000" w:rsidR="00000000" w:rsidRPr="00000000">
        <w:rPr>
          <w:rtl w:val="1"/>
        </w:rPr>
        <w:t xml:space="preserve"> (..................)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موزع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كالتالي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(..................)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أردني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موارد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معدات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(..................)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أردني</w:t>
      </w:r>
      <w:r w:rsidDel="00000000" w:rsidR="00000000" w:rsidRPr="00000000">
        <w:rPr>
          <w:rtl w:val="1"/>
        </w:rPr>
        <w:t xml:space="preserve"> +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عمالة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معدات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والخسائر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توزع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والخسائر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مراعاة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والتمثيل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مشتركة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والسلطات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عقدي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 (..................) </w:t>
      </w:r>
      <w:r w:rsidDel="00000000" w:rsidR="00000000" w:rsidRPr="00000000">
        <w:rPr>
          <w:rtl w:val="1"/>
        </w:rPr>
        <w:t xml:space="preserve">دينار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الاطلاع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الحسابات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والفواتير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والمستندات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بالمشاريع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تبدأ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(.......) </w:t>
      </w:r>
      <w:r w:rsidDel="00000000" w:rsidR="00000000" w:rsidRPr="00000000">
        <w:rPr>
          <w:rtl w:val="1"/>
        </w:rPr>
        <w:t xml:space="preserve">سنوات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الانسحاب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التنازل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الانسحاب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التنازل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إشعار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خطي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تقييم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السوقية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والموجودات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التصفية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والجهود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المبذولة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بالقوانين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الأردنية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الثامن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ضمانات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الحقوق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يلتزم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والكاملة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قدراته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والفنية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يؤدي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المتضرر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بالتعويض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القانون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لزم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المنافسة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المشاريع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نطاق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التاسع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تسوية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النزاعات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ينشأ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(30)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التحكيم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التحكيم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الأردني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الهاشمية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العاشر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ملزم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ونافذ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توثيقه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العدل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ليصبح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سند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مكتوب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وموقع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.  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حرر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نسختين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أصليتين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بيد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............................ </w:t>
      </w:r>
      <w:r w:rsidDel="00000000" w:rsidR="00000000" w:rsidRPr="00000000">
        <w:rPr>
          <w:rtl w:val="1"/>
        </w:rPr>
        <w:t xml:space="preserve">الممثل</w:t>
      </w:r>
      <w:r w:rsidDel="00000000" w:rsidR="00000000" w:rsidRPr="00000000">
        <w:rPr>
          <w:rtl w:val="1"/>
        </w:rPr>
        <w:t xml:space="preserve">: 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............................ </w:t>
      </w:r>
      <w:r w:rsidDel="00000000" w:rsidR="00000000" w:rsidRPr="00000000">
        <w:rPr>
          <w:rtl w:val="1"/>
        </w:rPr>
        <w:t xml:space="preserve">الممثل</w:t>
      </w:r>
      <w:r w:rsidDel="00000000" w:rsidR="00000000" w:rsidRPr="00000000">
        <w:rPr>
          <w:rtl w:val="1"/>
        </w:rPr>
        <w:t xml:space="preserve">: 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1"/>
        </w:rPr>
        <w:t xml:space="preserve">الشهود</w:t>
      </w:r>
      <w:r w:rsidDel="00000000" w:rsidR="00000000" w:rsidRPr="00000000">
        <w:rPr>
          <w:rtl w:val="1"/>
        </w:rPr>
        <w:t xml:space="preserve">:  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1-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  </w:t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2- </w:t>
      </w:r>
      <w:r w:rsidDel="00000000" w:rsidR="00000000" w:rsidRPr="00000000">
        <w:rPr>
          <w:rtl w:val="1"/>
        </w:rPr>
        <w:t xml:space="preserve">الاسم</w:t>
      </w:r>
      <w:r w:rsidDel="00000000" w:rsidR="00000000" w:rsidRPr="00000000">
        <w:rPr>
          <w:rtl w:val="1"/>
        </w:rPr>
        <w:t xml:space="preserve">: ............................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: .....................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lawinjord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